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80" w:line="252.00000000000003" w:lineRule="auto"/>
        <w:ind w:left="3210" w:right="0" w:firstLine="0"/>
        <w:jc w:val="both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Концепция Центра детских инициатив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37" w:lineRule="auto"/>
        <w:ind w:left="115" w:right="136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Современное образование имеет своей целью формирование ключевых компетенций личности, особое место при этом отводится гражданской компетентности, подразумевающей социализацию школьников, их включение в общественную жизнь, выработку активной гражданской позиции. Достичь этого результата возможно через создание Центра детских инициатив (далее - ЦДИ).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" w:line="242" w:lineRule="auto"/>
        <w:ind w:left="115" w:right="137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это пространство в школе, где обучающиеся могут создавать и реализовывать собственные внеклассные проекты, а кураторами и классными руководителями могут проводиться классные часы и иная внеурочная деятельность.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143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ЦДИ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развитие и поддержка детской социальной инициативы через обучение школьников технологиям социального проектирования; создание условий для повышения проектной культуры; вовлечение детей и подростков в общественно полезную и значимую деятельность.</w:t>
      </w:r>
    </w:p>
    <w:p w:rsidR="00000000" w:rsidDel="00000000" w:rsidP="00000000" w:rsidRDefault="00000000" w:rsidRPr="00000000" w14:paraId="00000005">
      <w:pPr>
        <w:pStyle w:val="Heading1"/>
        <w:spacing w:line="273" w:lineRule="auto"/>
        <w:ind w:firstLine="821"/>
        <w:rPr/>
      </w:pPr>
      <w:r w:rsidDel="00000000" w:rsidR="00000000" w:rsidRPr="00000000">
        <w:rPr>
          <w:rtl w:val="0"/>
        </w:rPr>
        <w:t xml:space="preserve">Задачи ЦДИ: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0" w:line="270" w:lineRule="auto"/>
        <w:ind w:left="837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Обучить школьников основам и технологии социального проектирования.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0" w:line="246.99999999999994" w:lineRule="auto"/>
        <w:ind w:left="836" w:right="116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Привлечь участников программы и школьников к реализации социальных проектов в рамках добровольческих инициатив.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0" w:line="263.00000000000006" w:lineRule="auto"/>
        <w:ind w:left="837" w:right="0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Реализовать общественно-значимые проекты, разработанные участниками ЦДИ.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35" w:lineRule="auto"/>
        <w:ind w:left="115" w:right="0" w:firstLine="706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Сущность социального проектирования заключается в трех уровнях результатов, связанных с формированием социальной компетентности: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  <w:tab w:val="left" w:pos="2560"/>
          <w:tab w:val="left" w:pos="4200"/>
          <w:tab w:val="left" w:pos="5683"/>
          <w:tab w:val="left" w:pos="6664"/>
          <w:tab w:val="left" w:pos="6994"/>
          <w:tab w:val="left" w:pos="8179"/>
          <w:tab w:val="left" w:pos="9033"/>
          <w:tab w:val="left" w:pos="9408"/>
        </w:tabs>
        <w:spacing w:after="0" w:before="0" w:line="246.99999999999994" w:lineRule="auto"/>
        <w:ind w:left="836" w:right="135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Приобретение</w:t>
        <w:tab/>
        <w:t xml:space="preserve">школьниками</w:t>
        <w:tab/>
        <w:t xml:space="preserve">социальных</w:t>
        <w:tab/>
        <w:t xml:space="preserve">знаний</w:t>
        <w:tab/>
        <w:t xml:space="preserve">-</w:t>
        <w:tab/>
        <w:t xml:space="preserve">учащиеся</w:t>
        <w:tab/>
        <w:t xml:space="preserve">знают</w:t>
        <w:tab/>
        <w:t xml:space="preserve">и</w:t>
        <w:tab/>
        <w:t xml:space="preserve">понимают общественную жизнь.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  <w:tab w:val="left" w:pos="7114"/>
          <w:tab w:val="left" w:pos="8481"/>
          <w:tab w:val="left" w:pos="8766"/>
        </w:tabs>
        <w:spacing w:after="0" w:before="0" w:line="246.99999999999994" w:lineRule="auto"/>
        <w:ind w:left="836" w:right="133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  ценностного   отношения   к   социальной</w:t>
        <w:tab/>
        <w:t xml:space="preserve">реальности</w:t>
        <w:tab/>
        <w:t xml:space="preserve">-</w:t>
        <w:tab/>
        <w:t xml:space="preserve">учащиеся ценят общественную жизнь.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7"/>
        </w:tabs>
        <w:spacing w:after="0" w:before="0" w:line="235" w:lineRule="auto"/>
        <w:ind w:left="836" w:right="133" w:hanging="361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Получение опыта самостоятельного социального действия - учащиеся самостоятельно действуют в общественной жизни.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" w:right="118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ЦДИ позволит ребёнку развить способности через систему ценностей объединения и возможность использования различных социальных ролей (лидер, организатор, исполнитель, участник, наблюдатель), находить оптимальное решение жизненных проблем в нестандартных ситуациях, быстро приспосабливаться к изменяющимся условиям жизни, делать адекватный выбор.</w:t>
      </w:r>
    </w:p>
    <w:p w:rsidR="00000000" w:rsidDel="00000000" w:rsidP="00000000" w:rsidRDefault="00000000" w:rsidRPr="00000000" w14:paraId="0000000E">
      <w:pPr>
        <w:pStyle w:val="Heading1"/>
        <w:ind w:firstLine="821"/>
        <w:rPr/>
      </w:pPr>
      <w:r w:rsidDel="00000000" w:rsidR="00000000" w:rsidRPr="00000000">
        <w:rPr>
          <w:rtl w:val="0"/>
        </w:rPr>
        <w:t xml:space="preserve">Три основных блоков работы ЦДИ: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17"/>
        </w:tabs>
        <w:spacing w:after="0" w:before="0" w:line="242" w:lineRule="auto"/>
        <w:ind w:left="115" w:right="143" w:firstLine="706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теоретическое обучение. Использование теоретических методов обучения и системы тренингов, в результате чего участники освоят основы проектной культуры и основные составляющие проекта.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32"/>
        </w:tabs>
        <w:spacing w:after="0" w:before="0" w:line="235" w:lineRule="auto"/>
        <w:ind w:left="115" w:right="144" w:firstLine="706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практическая работа. Смысловая нагрузка блока - реализация полученных знаний в разработке и реализации собственных проектов.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47"/>
        </w:tabs>
        <w:spacing w:after="0" w:before="0" w:line="242" w:lineRule="auto"/>
        <w:ind w:left="115" w:right="142" w:firstLine="706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блок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результативно-оценочный. Работа в этом блоке направлена на обучение умению адекватно и объективно оценивать собственную проектную деятельность и обучение навыкам экспертной работы.</w:t>
      </w:r>
    </w:p>
    <w:p w:rsidR="00000000" w:rsidDel="00000000" w:rsidP="00000000" w:rsidRDefault="00000000" w:rsidRPr="00000000" w14:paraId="00000012">
      <w:pPr>
        <w:spacing w:before="0" w:line="242" w:lineRule="auto"/>
        <w:ind w:left="115" w:right="134" w:firstLine="706"/>
        <w:jc w:val="both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 основным направлениям деятельности ЦДИ относятся: </w:t>
      </w:r>
      <w:r w:rsidDel="00000000" w:rsidR="00000000" w:rsidRPr="00000000">
        <w:rPr>
          <w:i w:val="1"/>
          <w:sz w:val="24"/>
          <w:szCs w:val="24"/>
          <w:rtl w:val="0"/>
        </w:rPr>
        <w:t xml:space="preserve">социальное взаимодействие, социальное проектирование, организаторская деятельность, игровое взаимодействие, волонтерская деятельность, исследовательская деятельность.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" w:right="135" w:firstLine="7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ЦДИ строит свою работу с ориентацией на национальные проекты. В рамках реализации национального проекта «Образование» особое внимание в организации воспитательного процесса уделено социально-значимой деятельности детских и молодежных общественных объединений, созданию условий для социализации детей и подростков и поддержке творческих и социальных инициатив учащихся. Для данного направления приоритетными являются такие федеральные проекты как «Успех каждого ребенка», «Социальная активность», а также «Новые возможности для каждого», «Социальные лифты для каждого», «Цифровая образовательная среда». Все проекты Общероссийской общественно-государственной детско-юношеской организации «Российское движение школьников» ориентированы на перечисленные национальные проекты.</w:t>
      </w:r>
    </w:p>
    <w:sectPr>
      <w:pgSz w:h="16850" w:w="11910" w:orient="portrait"/>
      <w:pgMar w:bottom="280" w:top="760" w:left="740" w:right="5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837" w:hanging="36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116" w:hanging="195"/>
      </w:pPr>
      <w:rPr>
        <w:b w:val="1"/>
        <w:i w:val="1"/>
      </w:rPr>
    </w:lvl>
    <w:lvl w:ilvl="2">
      <w:start w:val="0"/>
      <w:numFmt w:val="bullet"/>
      <w:lvlText w:val="•"/>
      <w:lvlJc w:val="left"/>
      <w:pPr>
        <w:ind w:left="1925" w:hanging="195"/>
      </w:pPr>
      <w:rPr/>
    </w:lvl>
    <w:lvl w:ilvl="3">
      <w:start w:val="0"/>
      <w:numFmt w:val="bullet"/>
      <w:lvlText w:val="•"/>
      <w:lvlJc w:val="left"/>
      <w:pPr>
        <w:ind w:left="3011" w:hanging="195"/>
      </w:pPr>
      <w:rPr/>
    </w:lvl>
    <w:lvl w:ilvl="4">
      <w:start w:val="0"/>
      <w:numFmt w:val="bullet"/>
      <w:lvlText w:val="•"/>
      <w:lvlJc w:val="left"/>
      <w:pPr>
        <w:ind w:left="4096" w:hanging="195"/>
      </w:pPr>
      <w:rPr/>
    </w:lvl>
    <w:lvl w:ilvl="5">
      <w:start w:val="0"/>
      <w:numFmt w:val="bullet"/>
      <w:lvlText w:val="•"/>
      <w:lvlJc w:val="left"/>
      <w:pPr>
        <w:ind w:left="5182" w:hanging="195"/>
      </w:pPr>
      <w:rPr/>
    </w:lvl>
    <w:lvl w:ilvl="6">
      <w:start w:val="0"/>
      <w:numFmt w:val="bullet"/>
      <w:lvlText w:val="•"/>
      <w:lvlJc w:val="left"/>
      <w:pPr>
        <w:ind w:left="6267" w:hanging="195"/>
      </w:pPr>
      <w:rPr/>
    </w:lvl>
    <w:lvl w:ilvl="7">
      <w:start w:val="0"/>
      <w:numFmt w:val="bullet"/>
      <w:lvlText w:val="•"/>
      <w:lvlJc w:val="left"/>
      <w:pPr>
        <w:ind w:left="7353" w:hanging="195"/>
      </w:pPr>
      <w:rPr/>
    </w:lvl>
    <w:lvl w:ilvl="8">
      <w:start w:val="0"/>
      <w:numFmt w:val="bullet"/>
      <w:lvlText w:val="•"/>
      <w:lvlJc w:val="left"/>
      <w:pPr>
        <w:ind w:left="8438" w:hanging="195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837" w:hanging="361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817" w:hanging="361"/>
      </w:pPr>
      <w:rPr/>
    </w:lvl>
    <w:lvl w:ilvl="2">
      <w:start w:val="0"/>
      <w:numFmt w:val="bullet"/>
      <w:lvlText w:val="•"/>
      <w:lvlJc w:val="left"/>
      <w:pPr>
        <w:ind w:left="2794" w:hanging="361"/>
      </w:pPr>
      <w:rPr/>
    </w:lvl>
    <w:lvl w:ilvl="3">
      <w:start w:val="0"/>
      <w:numFmt w:val="bullet"/>
      <w:lvlText w:val="•"/>
      <w:lvlJc w:val="left"/>
      <w:pPr>
        <w:ind w:left="3771" w:hanging="361"/>
      </w:pPr>
      <w:rPr/>
    </w:lvl>
    <w:lvl w:ilvl="4">
      <w:start w:val="0"/>
      <w:numFmt w:val="bullet"/>
      <w:lvlText w:val="•"/>
      <w:lvlJc w:val="left"/>
      <w:pPr>
        <w:ind w:left="4748" w:hanging="361"/>
      </w:pPr>
      <w:rPr/>
    </w:lvl>
    <w:lvl w:ilvl="5">
      <w:start w:val="0"/>
      <w:numFmt w:val="bullet"/>
      <w:lvlText w:val="•"/>
      <w:lvlJc w:val="left"/>
      <w:pPr>
        <w:ind w:left="5725" w:hanging="361"/>
      </w:pPr>
      <w:rPr/>
    </w:lvl>
    <w:lvl w:ilvl="6">
      <w:start w:val="0"/>
      <w:numFmt w:val="bullet"/>
      <w:lvlText w:val="•"/>
      <w:lvlJc w:val="left"/>
      <w:pPr>
        <w:ind w:left="6702" w:hanging="361"/>
      </w:pPr>
      <w:rPr/>
    </w:lvl>
    <w:lvl w:ilvl="7">
      <w:start w:val="0"/>
      <w:numFmt w:val="bullet"/>
      <w:lvlText w:val="•"/>
      <w:lvlJc w:val="left"/>
      <w:pPr>
        <w:ind w:left="7679" w:hanging="361"/>
      </w:pPr>
      <w:rPr/>
    </w:lvl>
    <w:lvl w:ilvl="8">
      <w:start w:val="0"/>
      <w:numFmt w:val="bullet"/>
      <w:lvlText w:val="•"/>
      <w:lvlJc w:val="left"/>
      <w:pPr>
        <w:ind w:left="8656" w:hanging="361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68" w:lineRule="auto"/>
      <w:ind w:left="821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